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0C" w:rsidRDefault="0042370C" w:rsidP="0042370C">
      <w:pPr>
        <w:spacing w:before="3"/>
        <w:rPr>
          <w:b/>
          <w:color w:val="7A7A7A"/>
          <w:sz w:val="40"/>
        </w:rPr>
      </w:pPr>
    </w:p>
    <w:p w:rsidR="00172ACB" w:rsidRDefault="00770C21" w:rsidP="0042370C">
      <w:pPr>
        <w:spacing w:before="3"/>
        <w:rPr>
          <w:b/>
          <w:sz w:val="40"/>
        </w:rPr>
      </w:pPr>
      <w:r>
        <w:rPr>
          <w:b/>
          <w:color w:val="7A7A7A"/>
          <w:sz w:val="40"/>
        </w:rPr>
        <w:t>PUFFIN</w:t>
      </w:r>
      <w:r w:rsidR="0042370C">
        <w:rPr>
          <w:b/>
          <w:color w:val="7A7A7A"/>
          <w:sz w:val="40"/>
        </w:rPr>
        <w:t xml:space="preserve"> BASECOAT STUCOAT WASH RUST SERIES </w:t>
      </w:r>
    </w:p>
    <w:p w:rsidR="0042370C" w:rsidRPr="0042370C" w:rsidRDefault="00770C21" w:rsidP="0042370C">
      <w:pPr>
        <w:pStyle w:val="HTMLPreformatted"/>
        <w:tabs>
          <w:tab w:val="clear" w:pos="10076"/>
        </w:tabs>
        <w:spacing w:line="451" w:lineRule="atLeast"/>
        <w:jc w:val="both"/>
        <w:rPr>
          <w:rFonts w:asciiTheme="majorHAnsi" w:hAnsiTheme="majorHAnsi"/>
          <w:color w:val="1F1F1F"/>
          <w:sz w:val="22"/>
          <w:szCs w:val="22"/>
        </w:rPr>
      </w:pPr>
      <w:r w:rsidRPr="0042370C">
        <w:rPr>
          <w:rFonts w:asciiTheme="majorHAnsi" w:hAnsiTheme="majorHAnsi"/>
          <w:sz w:val="22"/>
          <w:szCs w:val="22"/>
        </w:rPr>
        <w:t xml:space="preserve">One component synthesis acrylic coating. This product </w:t>
      </w:r>
      <w:r w:rsidR="0042370C" w:rsidRPr="0042370C">
        <w:rPr>
          <w:rFonts w:asciiTheme="majorHAnsi" w:hAnsiTheme="majorHAnsi"/>
          <w:sz w:val="22"/>
          <w:szCs w:val="22"/>
        </w:rPr>
        <w:t>This product is stucoat wash with RUST  patern series application system consist of primer .base coat and top coat ,can be apply  on  concrete ,mdf ,gypsum ,and other substrate ,</w:t>
      </w:r>
      <w:r w:rsidR="0042370C" w:rsidRPr="0042370C">
        <w:rPr>
          <w:rStyle w:val="Heading2Char"/>
          <w:color w:val="1F1F1F"/>
          <w:sz w:val="22"/>
          <w:szCs w:val="22"/>
          <w:lang/>
        </w:rPr>
        <w:t xml:space="preserve"> </w:t>
      </w:r>
      <w:r w:rsidR="0042370C" w:rsidRPr="0042370C">
        <w:rPr>
          <w:rStyle w:val="y2iqfc"/>
          <w:rFonts w:asciiTheme="majorHAnsi" w:hAnsiTheme="majorHAnsi"/>
          <w:color w:val="1F1F1F"/>
          <w:sz w:val="22"/>
          <w:szCs w:val="22"/>
          <w:lang/>
        </w:rPr>
        <w:t>Very suitable for coffee shops, restaurants and other buildings that want walls and ceilings or other areas to be unique and attractive</w:t>
      </w:r>
    </w:p>
    <w:p w:rsidR="00172ACB" w:rsidRDefault="00770C21" w:rsidP="0042370C">
      <w:pPr>
        <w:spacing w:before="354" w:line="276" w:lineRule="auto"/>
        <w:ind w:left="100" w:right="1282"/>
        <w:rPr>
          <w:b/>
        </w:rPr>
      </w:pPr>
      <w:r>
        <w:rPr>
          <w:b/>
          <w:spacing w:val="-2"/>
        </w:rPr>
        <w:t>Properties</w:t>
      </w:r>
    </w:p>
    <w:p w:rsidR="00172ACB" w:rsidRDefault="00172ACB">
      <w:pPr>
        <w:pStyle w:val="BodyText"/>
        <w:rPr>
          <w:b/>
          <w:sz w:val="20"/>
        </w:rPr>
      </w:pPr>
    </w:p>
    <w:p w:rsidR="00172ACB" w:rsidRDefault="00172ACB">
      <w:pPr>
        <w:pStyle w:val="BodyText"/>
        <w:spacing w:before="21"/>
        <w:rPr>
          <w:b/>
          <w:sz w:val="20"/>
        </w:rPr>
      </w:pPr>
    </w:p>
    <w:tbl>
      <w:tblPr>
        <w:tblW w:w="8405" w:type="dxa"/>
        <w:tblInd w:w="672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03"/>
        <w:gridCol w:w="4202"/>
      </w:tblGrid>
      <w:tr w:rsidR="00172ACB" w:rsidTr="0042370C">
        <w:trPr>
          <w:trHeight w:val="817"/>
        </w:trPr>
        <w:tc>
          <w:tcPr>
            <w:tcW w:w="4203" w:type="dxa"/>
          </w:tcPr>
          <w:p w:rsidR="00172ACB" w:rsidRDefault="00770C21">
            <w:pPr>
              <w:pStyle w:val="TableParagraph"/>
              <w:spacing w:before="154"/>
            </w:pPr>
            <w:r>
              <w:rPr>
                <w:spacing w:val="-2"/>
              </w:rPr>
              <w:t>COLOR</w:t>
            </w:r>
          </w:p>
        </w:tc>
        <w:tc>
          <w:tcPr>
            <w:tcW w:w="4202" w:type="dxa"/>
          </w:tcPr>
          <w:p w:rsidR="00172ACB" w:rsidRDefault="0042370C">
            <w:pPr>
              <w:pStyle w:val="TableParagraph"/>
              <w:spacing w:line="276" w:lineRule="auto"/>
              <w:ind w:left="2102" w:hanging="1921"/>
            </w:pPr>
            <w:r>
              <w:t xml:space="preserve">Bronze ,copper ,goldmetalic colour </w:t>
            </w:r>
          </w:p>
        </w:tc>
      </w:tr>
      <w:tr w:rsidR="00172ACB" w:rsidTr="0042370C">
        <w:trPr>
          <w:trHeight w:val="508"/>
        </w:trPr>
        <w:tc>
          <w:tcPr>
            <w:tcW w:w="4203" w:type="dxa"/>
          </w:tcPr>
          <w:p w:rsidR="00172ACB" w:rsidRDefault="00770C21">
            <w:pPr>
              <w:pStyle w:val="TableParagraph"/>
              <w:spacing w:line="268" w:lineRule="exact"/>
            </w:pPr>
            <w:r>
              <w:t>GLOSS</w:t>
            </w:r>
            <w:r>
              <w:rPr>
                <w:spacing w:val="-2"/>
              </w:rPr>
              <w:t>LEVEL</w:t>
            </w:r>
          </w:p>
        </w:tc>
        <w:tc>
          <w:tcPr>
            <w:tcW w:w="4202" w:type="dxa"/>
          </w:tcPr>
          <w:p w:rsidR="00172ACB" w:rsidRDefault="0042370C" w:rsidP="0042370C">
            <w:pPr>
              <w:pStyle w:val="TableParagraph"/>
              <w:spacing w:line="268" w:lineRule="exact"/>
              <w:ind w:left="8" w:right="32"/>
              <w:jc w:val="center"/>
            </w:pPr>
            <w:r>
              <w:t xml:space="preserve">Satin </w:t>
            </w:r>
            <w:r>
              <w:rPr>
                <w:spacing w:val="-2"/>
              </w:rPr>
              <w:t>45-65</w:t>
            </w:r>
            <w:r w:rsidR="00770C21">
              <w:rPr>
                <w:spacing w:val="-2"/>
              </w:rPr>
              <w:t>)</w:t>
            </w:r>
          </w:p>
        </w:tc>
      </w:tr>
      <w:tr w:rsidR="00172ACB" w:rsidTr="0042370C">
        <w:trPr>
          <w:trHeight w:val="508"/>
        </w:trPr>
        <w:tc>
          <w:tcPr>
            <w:tcW w:w="4203" w:type="dxa"/>
          </w:tcPr>
          <w:p w:rsidR="00172ACB" w:rsidRDefault="00770C21">
            <w:pPr>
              <w:pStyle w:val="TableParagraph"/>
              <w:spacing w:line="268" w:lineRule="exact"/>
            </w:pPr>
            <w:r>
              <w:t>FILMTHICKNESS,DRY</w:t>
            </w:r>
            <w:r>
              <w:rPr>
                <w:spacing w:val="-4"/>
              </w:rPr>
              <w:t>(μm)</w:t>
            </w:r>
          </w:p>
        </w:tc>
        <w:tc>
          <w:tcPr>
            <w:tcW w:w="4202" w:type="dxa"/>
          </w:tcPr>
          <w:p w:rsidR="00172ACB" w:rsidRDefault="00770C21">
            <w:pPr>
              <w:pStyle w:val="TableParagraph"/>
              <w:spacing w:line="268" w:lineRule="exact"/>
              <w:ind w:left="31" w:right="24"/>
              <w:jc w:val="center"/>
            </w:pPr>
            <w:r>
              <w:rPr>
                <w:spacing w:val="-2"/>
              </w:rPr>
              <w:t>20-</w:t>
            </w:r>
            <w:r>
              <w:rPr>
                <w:spacing w:val="-5"/>
              </w:rPr>
              <w:t>30</w:t>
            </w:r>
          </w:p>
        </w:tc>
      </w:tr>
      <w:tr w:rsidR="00172ACB" w:rsidTr="0042370C">
        <w:trPr>
          <w:trHeight w:val="509"/>
        </w:trPr>
        <w:tc>
          <w:tcPr>
            <w:tcW w:w="4203" w:type="dxa"/>
          </w:tcPr>
          <w:p w:rsidR="00172ACB" w:rsidRDefault="00770C21">
            <w:pPr>
              <w:pStyle w:val="TableParagraph"/>
            </w:pPr>
            <w:r>
              <w:t>FILMTHICKNESS,WET</w:t>
            </w:r>
            <w:r>
              <w:rPr>
                <w:spacing w:val="-4"/>
              </w:rPr>
              <w:t>(μm)</w:t>
            </w:r>
          </w:p>
        </w:tc>
        <w:tc>
          <w:tcPr>
            <w:tcW w:w="4202" w:type="dxa"/>
          </w:tcPr>
          <w:p w:rsidR="00172ACB" w:rsidRDefault="00770C21">
            <w:pPr>
              <w:pStyle w:val="TableParagraph"/>
              <w:ind w:left="32" w:right="24"/>
              <w:jc w:val="center"/>
            </w:pPr>
            <w:r>
              <w:rPr>
                <w:spacing w:val="-2"/>
              </w:rPr>
              <w:t>60-</w:t>
            </w:r>
            <w:r>
              <w:rPr>
                <w:spacing w:val="-5"/>
              </w:rPr>
              <w:t>100</w:t>
            </w:r>
          </w:p>
        </w:tc>
      </w:tr>
      <w:tr w:rsidR="00172ACB" w:rsidTr="0042370C">
        <w:trPr>
          <w:trHeight w:val="517"/>
        </w:trPr>
        <w:tc>
          <w:tcPr>
            <w:tcW w:w="4203" w:type="dxa"/>
          </w:tcPr>
          <w:p w:rsidR="00172ACB" w:rsidRDefault="00770C21">
            <w:pPr>
              <w:pStyle w:val="TableParagraph"/>
              <w:spacing w:before="4"/>
            </w:pPr>
            <w:r>
              <w:rPr>
                <w:spacing w:val="-2"/>
              </w:rPr>
              <w:t>THEORETICALSPREADINGRATE(M²/L)</w:t>
            </w:r>
          </w:p>
        </w:tc>
        <w:tc>
          <w:tcPr>
            <w:tcW w:w="4202" w:type="dxa"/>
          </w:tcPr>
          <w:p w:rsidR="00172ACB" w:rsidRDefault="00770C21">
            <w:pPr>
              <w:pStyle w:val="TableParagraph"/>
              <w:spacing w:before="4"/>
              <w:ind w:left="32" w:right="24"/>
              <w:jc w:val="center"/>
            </w:pPr>
            <w:r>
              <w:rPr>
                <w:spacing w:val="-2"/>
              </w:rPr>
              <w:t>6-</w:t>
            </w:r>
            <w:r>
              <w:rPr>
                <w:spacing w:val="-5"/>
              </w:rPr>
              <w:t>8m2</w:t>
            </w:r>
          </w:p>
        </w:tc>
      </w:tr>
      <w:tr w:rsidR="00172ACB" w:rsidTr="0042370C">
        <w:trPr>
          <w:trHeight w:val="508"/>
        </w:trPr>
        <w:tc>
          <w:tcPr>
            <w:tcW w:w="4203" w:type="dxa"/>
          </w:tcPr>
          <w:p w:rsidR="00172ACB" w:rsidRDefault="00770C21">
            <w:pPr>
              <w:pStyle w:val="TableParagraph"/>
              <w:spacing w:line="268" w:lineRule="exact"/>
            </w:pPr>
            <w:r>
              <w:t>SOLIDS(VOL</w:t>
            </w:r>
            <w:r>
              <w:rPr>
                <w:spacing w:val="-5"/>
              </w:rPr>
              <w:t>%)</w:t>
            </w:r>
          </w:p>
        </w:tc>
        <w:tc>
          <w:tcPr>
            <w:tcW w:w="4202" w:type="dxa"/>
          </w:tcPr>
          <w:p w:rsidR="00172ACB" w:rsidRDefault="00770C21">
            <w:pPr>
              <w:pStyle w:val="TableParagraph"/>
              <w:spacing w:line="268" w:lineRule="exact"/>
              <w:ind w:left="32" w:right="24"/>
              <w:jc w:val="center"/>
            </w:pPr>
            <w:r>
              <w:t>30±</w:t>
            </w:r>
            <w:r>
              <w:rPr>
                <w:spacing w:val="-10"/>
              </w:rPr>
              <w:t>2</w:t>
            </w:r>
          </w:p>
        </w:tc>
      </w:tr>
      <w:tr w:rsidR="00172ACB" w:rsidTr="0042370C">
        <w:trPr>
          <w:trHeight w:val="509"/>
        </w:trPr>
        <w:tc>
          <w:tcPr>
            <w:tcW w:w="4203" w:type="dxa"/>
          </w:tcPr>
          <w:p w:rsidR="00172ACB" w:rsidRDefault="00770C21">
            <w:pPr>
              <w:pStyle w:val="TableParagraph"/>
              <w:spacing w:line="268" w:lineRule="exact"/>
            </w:pPr>
            <w:r>
              <w:rPr>
                <w:spacing w:val="-2"/>
              </w:rPr>
              <w:t>DENSITY(g/cm</w:t>
            </w:r>
            <w:r>
              <w:rPr>
                <w:spacing w:val="-2"/>
                <w:vertAlign w:val="superscript"/>
              </w:rPr>
              <w:t>3</w:t>
            </w:r>
            <w:r>
              <w:rPr>
                <w:spacing w:val="-2"/>
              </w:rPr>
              <w:t>)</w:t>
            </w:r>
          </w:p>
        </w:tc>
        <w:tc>
          <w:tcPr>
            <w:tcW w:w="4202" w:type="dxa"/>
          </w:tcPr>
          <w:p w:rsidR="00172ACB" w:rsidRDefault="00770C21">
            <w:pPr>
              <w:pStyle w:val="TableParagraph"/>
              <w:spacing w:line="268" w:lineRule="exact"/>
              <w:ind w:left="32" w:right="24"/>
              <w:jc w:val="center"/>
            </w:pPr>
            <w:r>
              <w:rPr>
                <w:spacing w:val="-4"/>
              </w:rPr>
              <w:t>0.92</w:t>
            </w:r>
          </w:p>
        </w:tc>
      </w:tr>
      <w:tr w:rsidR="00172ACB" w:rsidTr="0042370C">
        <w:trPr>
          <w:trHeight w:val="508"/>
        </w:trPr>
        <w:tc>
          <w:tcPr>
            <w:tcW w:w="4203" w:type="dxa"/>
          </w:tcPr>
          <w:p w:rsidR="00172ACB" w:rsidRDefault="00770C21">
            <w:pPr>
              <w:pStyle w:val="TableParagraph"/>
              <w:spacing w:line="268" w:lineRule="exact"/>
            </w:pPr>
            <w:r>
              <w:t>FLASH</w:t>
            </w:r>
            <w:r>
              <w:rPr>
                <w:spacing w:val="-2"/>
              </w:rPr>
              <w:t>POINT</w:t>
            </w:r>
          </w:p>
        </w:tc>
        <w:tc>
          <w:tcPr>
            <w:tcW w:w="4202" w:type="dxa"/>
          </w:tcPr>
          <w:p w:rsidR="00172ACB" w:rsidRDefault="00770C21">
            <w:pPr>
              <w:pStyle w:val="TableParagraph"/>
              <w:spacing w:line="268" w:lineRule="exact"/>
              <w:ind w:left="30" w:right="24"/>
              <w:jc w:val="center"/>
            </w:pPr>
            <w:r>
              <w:t>32ºC±</w:t>
            </w:r>
            <w:r>
              <w:rPr>
                <w:spacing w:val="-5"/>
              </w:rPr>
              <w:t>2%</w:t>
            </w:r>
          </w:p>
        </w:tc>
      </w:tr>
      <w:tr w:rsidR="00172ACB" w:rsidTr="0042370C">
        <w:trPr>
          <w:trHeight w:val="509"/>
        </w:trPr>
        <w:tc>
          <w:tcPr>
            <w:tcW w:w="4203" w:type="dxa"/>
          </w:tcPr>
          <w:p w:rsidR="00172ACB" w:rsidRDefault="00770C21">
            <w:pPr>
              <w:pStyle w:val="TableParagraph"/>
              <w:spacing w:line="268" w:lineRule="exact"/>
            </w:pPr>
            <w:r>
              <w:rPr>
                <w:spacing w:val="-2"/>
              </w:rPr>
              <w:t>PRACTICALCOVERAGE</w:t>
            </w:r>
          </w:p>
        </w:tc>
        <w:tc>
          <w:tcPr>
            <w:tcW w:w="4202" w:type="dxa"/>
          </w:tcPr>
          <w:p w:rsidR="00172ACB" w:rsidRDefault="00770C21">
            <w:pPr>
              <w:pStyle w:val="TableParagraph"/>
              <w:spacing w:line="268" w:lineRule="exact"/>
              <w:ind w:left="29" w:right="24"/>
              <w:jc w:val="center"/>
            </w:pPr>
            <w:r>
              <w:t>ALLOWAPPROPRIATELOSS</w:t>
            </w:r>
            <w:r>
              <w:rPr>
                <w:spacing w:val="-2"/>
              </w:rPr>
              <w:t>FACTORS</w:t>
            </w:r>
          </w:p>
        </w:tc>
      </w:tr>
    </w:tbl>
    <w:p w:rsidR="00172ACB" w:rsidRDefault="00172ACB">
      <w:pPr>
        <w:pStyle w:val="BodyText"/>
        <w:spacing w:before="244"/>
        <w:rPr>
          <w:b/>
          <w:sz w:val="22"/>
        </w:rPr>
      </w:pPr>
    </w:p>
    <w:p w:rsidR="00172ACB" w:rsidRDefault="00770C21">
      <w:pPr>
        <w:pStyle w:val="ListParagraph"/>
        <w:numPr>
          <w:ilvl w:val="0"/>
          <w:numId w:val="1"/>
        </w:numPr>
        <w:tabs>
          <w:tab w:val="left" w:pos="499"/>
        </w:tabs>
        <w:ind w:hanging="399"/>
        <w:rPr>
          <w:b/>
        </w:rPr>
      </w:pPr>
      <w:r>
        <w:rPr>
          <w:b/>
          <w:spacing w:val="-2"/>
        </w:rPr>
        <w:t>Characteristics</w:t>
      </w:r>
    </w:p>
    <w:p w:rsidR="0042370C" w:rsidRPr="0042370C" w:rsidRDefault="00770C21">
      <w:pPr>
        <w:pStyle w:val="ListParagraph"/>
        <w:numPr>
          <w:ilvl w:val="1"/>
          <w:numId w:val="1"/>
        </w:numPr>
        <w:tabs>
          <w:tab w:val="left" w:pos="738"/>
          <w:tab w:val="left" w:pos="5140"/>
        </w:tabs>
        <w:spacing w:before="120"/>
        <w:ind w:left="738" w:hanging="239"/>
      </w:pPr>
      <w:r>
        <w:rPr>
          <w:spacing w:val="-2"/>
        </w:rPr>
        <w:t>Recommended</w:t>
      </w:r>
      <w:r>
        <w:tab/>
      </w:r>
      <w:r w:rsidR="0042370C" w:rsidRPr="0042370C">
        <w:rPr>
          <w:rFonts w:asciiTheme="majorHAnsi" w:hAnsiTheme="majorHAnsi"/>
        </w:rPr>
        <w:t xml:space="preserve">concrete ,mdf ,gypsum ,and other </w:t>
      </w:r>
    </w:p>
    <w:p w:rsidR="00172ACB" w:rsidRDefault="0042370C" w:rsidP="0042370C">
      <w:pPr>
        <w:pStyle w:val="ListParagraph"/>
        <w:tabs>
          <w:tab w:val="left" w:pos="738"/>
          <w:tab w:val="left" w:pos="5140"/>
        </w:tabs>
        <w:spacing w:before="120"/>
        <w:ind w:left="738" w:firstLine="0"/>
      </w:pPr>
      <w:r>
        <w:rPr>
          <w:rFonts w:asciiTheme="majorHAnsi" w:hAnsiTheme="majorHAnsi"/>
        </w:rPr>
        <w:t xml:space="preserve">                                                                                           </w:t>
      </w:r>
      <w:r w:rsidRPr="0042370C">
        <w:rPr>
          <w:rFonts w:asciiTheme="majorHAnsi" w:hAnsiTheme="majorHAnsi"/>
        </w:rPr>
        <w:t>substrate</w:t>
      </w:r>
    </w:p>
    <w:p w:rsidR="00172ACB" w:rsidRDefault="00172ACB">
      <w:pPr>
        <w:pStyle w:val="BodyText"/>
        <w:spacing w:before="240"/>
        <w:rPr>
          <w:sz w:val="22"/>
        </w:rPr>
      </w:pPr>
    </w:p>
    <w:p w:rsidR="00172ACB" w:rsidRDefault="00770C21">
      <w:pPr>
        <w:pStyle w:val="ListParagraph"/>
        <w:numPr>
          <w:ilvl w:val="0"/>
          <w:numId w:val="1"/>
        </w:numPr>
        <w:tabs>
          <w:tab w:val="left" w:pos="458"/>
        </w:tabs>
        <w:ind w:left="458" w:hanging="358"/>
        <w:rPr>
          <w:b/>
        </w:rPr>
      </w:pPr>
      <w:r>
        <w:rPr>
          <w:b/>
          <w:spacing w:val="-2"/>
        </w:rPr>
        <w:t>Usage</w:t>
      </w:r>
    </w:p>
    <w:p w:rsidR="00172ACB" w:rsidRDefault="00770C21">
      <w:pPr>
        <w:pStyle w:val="ListParagraph"/>
        <w:numPr>
          <w:ilvl w:val="1"/>
          <w:numId w:val="1"/>
        </w:numPr>
        <w:tabs>
          <w:tab w:val="left" w:pos="697"/>
          <w:tab w:val="left" w:pos="5140"/>
        </w:tabs>
        <w:ind w:left="697" w:hanging="237"/>
      </w:pPr>
      <w:r>
        <w:t>Surface</w:t>
      </w:r>
      <w:r>
        <w:rPr>
          <w:spacing w:val="-2"/>
        </w:rPr>
        <w:t>preparation:</w:t>
      </w:r>
      <w:r>
        <w:tab/>
        <w:t>For</w:t>
      </w:r>
      <w:r w:rsidR="0042370C">
        <w:t xml:space="preserve"> </w:t>
      </w:r>
      <w:r>
        <w:t>lasting</w:t>
      </w:r>
      <w:r w:rsidR="0042370C">
        <w:t xml:space="preserve"> </w:t>
      </w:r>
      <w:r>
        <w:t>adhesion</w:t>
      </w:r>
      <w:r w:rsidR="0042370C">
        <w:t xml:space="preserve"> </w:t>
      </w:r>
      <w:r>
        <w:t>to</w:t>
      </w:r>
      <w:r>
        <w:rPr>
          <w:spacing w:val="-5"/>
        </w:rPr>
        <w:t>t</w:t>
      </w:r>
      <w:r w:rsidR="0042370C">
        <w:rPr>
          <w:spacing w:val="-5"/>
        </w:rPr>
        <w:t xml:space="preserve"> </w:t>
      </w:r>
      <w:r>
        <w:rPr>
          <w:spacing w:val="-5"/>
        </w:rPr>
        <w:t>he</w:t>
      </w:r>
    </w:p>
    <w:p w:rsidR="00172ACB" w:rsidRDefault="0042370C">
      <w:pPr>
        <w:spacing w:before="40" w:line="276" w:lineRule="auto"/>
        <w:ind w:left="5140" w:right="1282"/>
      </w:pPr>
      <w:r>
        <w:t>S</w:t>
      </w:r>
      <w:r w:rsidR="00770C21">
        <w:t>ubsequent</w:t>
      </w:r>
      <w:r>
        <w:t xml:space="preserve"> </w:t>
      </w:r>
      <w:r w:rsidR="00770C21">
        <w:t>product,all</w:t>
      </w:r>
      <w:r>
        <w:t xml:space="preserve"> </w:t>
      </w:r>
      <w:r w:rsidR="00770C21">
        <w:t>surfaces</w:t>
      </w:r>
      <w:r>
        <w:t xml:space="preserve"> </w:t>
      </w:r>
      <w:r w:rsidR="00770C21">
        <w:t>must</w:t>
      </w:r>
      <w:r>
        <w:t xml:space="preserve"> </w:t>
      </w:r>
      <w:r w:rsidR="00770C21">
        <w:t xml:space="preserve">be clean, dry and free from any contamination. Oil or grease should be </w:t>
      </w:r>
      <w:r w:rsidR="00770C21">
        <w:rPr>
          <w:spacing w:val="-2"/>
        </w:rPr>
        <w:t>removed.</w:t>
      </w:r>
    </w:p>
    <w:p w:rsidR="00172ACB" w:rsidRDefault="00172ACB">
      <w:pPr>
        <w:pStyle w:val="BodyText"/>
        <w:spacing w:before="41"/>
        <w:rPr>
          <w:sz w:val="22"/>
        </w:rPr>
      </w:pPr>
    </w:p>
    <w:p w:rsidR="0042370C" w:rsidRDefault="00770C21">
      <w:pPr>
        <w:pStyle w:val="ListParagraph"/>
        <w:numPr>
          <w:ilvl w:val="1"/>
          <w:numId w:val="1"/>
        </w:numPr>
        <w:tabs>
          <w:tab w:val="left" w:pos="472"/>
          <w:tab w:val="left" w:pos="5140"/>
        </w:tabs>
        <w:ind w:left="472" w:hanging="237"/>
      </w:pPr>
      <w:r>
        <w:rPr>
          <w:spacing w:val="-2"/>
        </w:rPr>
        <w:t>Substrate</w:t>
      </w:r>
      <w:r w:rsidR="0042370C">
        <w:rPr>
          <w:spacing w:val="-2"/>
        </w:rPr>
        <w:t xml:space="preserve"> </w:t>
      </w:r>
      <w:r>
        <w:rPr>
          <w:spacing w:val="-2"/>
        </w:rPr>
        <w:t>MinimumR</w:t>
      </w:r>
      <w:r w:rsidR="0042370C">
        <w:rPr>
          <w:spacing w:val="-2"/>
        </w:rPr>
        <w:t xml:space="preserve"> </w:t>
      </w:r>
      <w:r>
        <w:rPr>
          <w:spacing w:val="-2"/>
        </w:rPr>
        <w:t>ecommended</w:t>
      </w:r>
      <w:r>
        <w:rPr>
          <w:spacing w:val="-10"/>
        </w:rPr>
        <w:t>:</w:t>
      </w:r>
      <w:r>
        <w:tab/>
      </w:r>
      <w:r>
        <w:t>The</w:t>
      </w:r>
      <w:r w:rsidR="0042370C">
        <w:t xml:space="preserve"> </w:t>
      </w:r>
      <w:r>
        <w:t>surface</w:t>
      </w:r>
      <w:r w:rsidR="0042370C">
        <w:t xml:space="preserve"> </w:t>
      </w:r>
      <w:r>
        <w:t>should</w:t>
      </w:r>
      <w:r w:rsidR="0042370C">
        <w:t xml:space="preserve"> </w:t>
      </w:r>
      <w:r>
        <w:t>be</w:t>
      </w:r>
      <w:r w:rsidR="0042370C">
        <w:t xml:space="preserve"> </w:t>
      </w:r>
      <w:r>
        <w:t>assessed</w:t>
      </w:r>
      <w:r w:rsidR="0042370C">
        <w:t xml:space="preserve"> </w:t>
      </w:r>
      <w:r>
        <w:t>and</w:t>
      </w:r>
      <w:r w:rsidR="0042370C">
        <w:t xml:space="preserve">     </w:t>
      </w:r>
    </w:p>
    <w:p w:rsidR="0042370C" w:rsidRDefault="0042370C" w:rsidP="0042370C">
      <w:pPr>
        <w:pStyle w:val="ListParagraph"/>
        <w:tabs>
          <w:tab w:val="left" w:pos="472"/>
          <w:tab w:val="left" w:pos="5140"/>
        </w:tabs>
        <w:ind w:left="472" w:firstLine="0"/>
      </w:pPr>
      <w:r>
        <w:t xml:space="preserve">                                                                                               </w:t>
      </w:r>
      <w:r>
        <w:rPr>
          <w:spacing w:val="-2"/>
        </w:rPr>
        <w:t>T</w:t>
      </w:r>
      <w:r w:rsidR="00770C21">
        <w:rPr>
          <w:spacing w:val="-2"/>
        </w:rPr>
        <w:t>reated</w:t>
      </w:r>
      <w:r>
        <w:rPr>
          <w:spacing w:val="-2"/>
        </w:rPr>
        <w:t xml:space="preserve"> </w:t>
      </w:r>
      <w:r w:rsidR="00770C21">
        <w:t>in accordance with</w:t>
      </w:r>
      <w:r>
        <w:t xml:space="preserve"> </w:t>
      </w:r>
      <w:r w:rsidR="00770C21">
        <w:t xml:space="preserve">Substrate </w:t>
      </w:r>
      <w:r>
        <w:t xml:space="preserve">  </w:t>
      </w:r>
    </w:p>
    <w:p w:rsidR="0042370C" w:rsidRDefault="0042370C" w:rsidP="0042370C">
      <w:pPr>
        <w:pStyle w:val="ListParagraph"/>
        <w:tabs>
          <w:tab w:val="left" w:pos="472"/>
          <w:tab w:val="left" w:pos="5140"/>
        </w:tabs>
        <w:ind w:left="472" w:firstLine="0"/>
      </w:pPr>
      <w:r>
        <w:t xml:space="preserve">                                                                                              </w:t>
      </w:r>
      <w:r w:rsidR="00770C21">
        <w:t xml:space="preserve">minimum recommended for concrete: Min </w:t>
      </w:r>
    </w:p>
    <w:p w:rsidR="0042370C" w:rsidRDefault="0042370C" w:rsidP="0042370C">
      <w:pPr>
        <w:pStyle w:val="ListParagraph"/>
        <w:tabs>
          <w:tab w:val="left" w:pos="472"/>
          <w:tab w:val="left" w:pos="5140"/>
        </w:tabs>
        <w:ind w:left="472" w:firstLine="0"/>
      </w:pPr>
      <w:r>
        <w:t xml:space="preserve">                                                                                               </w:t>
      </w:r>
      <w:r w:rsidR="00770C21">
        <w:t xml:space="preserve">Age of concrete 1 months with PH&lt;9, </w:t>
      </w:r>
    </w:p>
    <w:p w:rsidR="0042370C" w:rsidRDefault="0042370C" w:rsidP="0042370C">
      <w:pPr>
        <w:pStyle w:val="ListParagraph"/>
        <w:tabs>
          <w:tab w:val="left" w:pos="472"/>
          <w:tab w:val="left" w:pos="5140"/>
        </w:tabs>
        <w:ind w:left="472" w:firstLine="0"/>
      </w:pPr>
      <w:r>
        <w:t xml:space="preserve">                                                                                               </w:t>
      </w:r>
      <w:r w:rsidR="00770C21">
        <w:t xml:space="preserve">Moisture </w:t>
      </w:r>
    </w:p>
    <w:p w:rsidR="0042370C" w:rsidRDefault="0042370C" w:rsidP="0042370C">
      <w:pPr>
        <w:pStyle w:val="ListParagraph"/>
        <w:tabs>
          <w:tab w:val="left" w:pos="472"/>
          <w:tab w:val="left" w:pos="5140"/>
        </w:tabs>
        <w:ind w:left="472" w:firstLine="0"/>
      </w:pPr>
      <w:r>
        <w:t xml:space="preserve">                                                                                                </w:t>
      </w:r>
      <w:r w:rsidR="00770C21">
        <w:t xml:space="preserve">content&lt;17%.Clean,dryandfreefrom any </w:t>
      </w:r>
    </w:p>
    <w:p w:rsidR="00172ACB" w:rsidRDefault="0042370C" w:rsidP="0042370C">
      <w:pPr>
        <w:pStyle w:val="ListParagraph"/>
        <w:tabs>
          <w:tab w:val="left" w:pos="472"/>
          <w:tab w:val="left" w:pos="5140"/>
        </w:tabs>
        <w:ind w:left="472" w:firstLine="0"/>
      </w:pPr>
      <w:r>
        <w:t xml:space="preserve">                                                                                                </w:t>
      </w:r>
      <w:r w:rsidR="00770C21">
        <w:t>contamination</w:t>
      </w:r>
    </w:p>
    <w:p w:rsidR="00172ACB" w:rsidRDefault="00172ACB">
      <w:pPr>
        <w:spacing w:line="276" w:lineRule="auto"/>
        <w:sectPr w:rsidR="00172ACB" w:rsidSect="0042370C">
          <w:headerReference w:type="default" r:id="rId7"/>
          <w:footerReference w:type="default" r:id="rId8"/>
          <w:type w:val="continuous"/>
          <w:pgSz w:w="11910" w:h="16840"/>
          <w:pgMar w:top="2260" w:right="1562" w:bottom="1180" w:left="1340" w:header="570" w:footer="984" w:gutter="0"/>
          <w:pgNumType w:start="1"/>
          <w:cols w:space="720"/>
        </w:sectPr>
      </w:pPr>
    </w:p>
    <w:p w:rsidR="00172ACB" w:rsidRDefault="00172ACB">
      <w:pPr>
        <w:pStyle w:val="BodyText"/>
        <w:rPr>
          <w:sz w:val="22"/>
        </w:rPr>
      </w:pPr>
    </w:p>
    <w:p w:rsidR="00172ACB" w:rsidRDefault="00172ACB">
      <w:pPr>
        <w:pStyle w:val="BodyText"/>
        <w:rPr>
          <w:sz w:val="22"/>
        </w:rPr>
      </w:pPr>
    </w:p>
    <w:p w:rsidR="00172ACB" w:rsidRDefault="00172ACB">
      <w:pPr>
        <w:pStyle w:val="BodyText"/>
        <w:spacing w:before="14"/>
        <w:rPr>
          <w:sz w:val="22"/>
        </w:rPr>
      </w:pPr>
    </w:p>
    <w:p w:rsidR="00172ACB" w:rsidRDefault="00770C21">
      <w:pPr>
        <w:tabs>
          <w:tab w:val="left" w:pos="5140"/>
        </w:tabs>
        <w:spacing w:line="276" w:lineRule="auto"/>
        <w:ind w:left="5140" w:right="1227" w:hanging="4411"/>
      </w:pPr>
      <w:r>
        <w:t>Coated substrate:</w:t>
      </w:r>
      <w:r>
        <w:tab/>
        <w:t>Clean,</w:t>
      </w:r>
      <w:r w:rsidR="0042370C">
        <w:t xml:space="preserve"> </w:t>
      </w:r>
      <w:r>
        <w:t>dry,</w:t>
      </w:r>
      <w:r w:rsidR="0042370C">
        <w:t xml:space="preserve"> </w:t>
      </w:r>
      <w:r>
        <w:t>free</w:t>
      </w:r>
      <w:r w:rsidR="0042370C">
        <w:t xml:space="preserve"> </w:t>
      </w:r>
      <w:r>
        <w:t>for</w:t>
      </w:r>
      <w:r w:rsidR="0042370C">
        <w:t xml:space="preserve"> </w:t>
      </w:r>
      <w:r>
        <w:t>any</w:t>
      </w:r>
      <w:r w:rsidR="0042370C">
        <w:t xml:space="preserve"> </w:t>
      </w:r>
      <w:r>
        <w:t>contamination</w:t>
      </w:r>
      <w:r w:rsidR="0042370C">
        <w:t xml:space="preserve"> </w:t>
      </w:r>
      <w:r>
        <w:t>sand undamaged compatibility coatings</w:t>
      </w:r>
    </w:p>
    <w:p w:rsidR="00172ACB" w:rsidRDefault="00770C21" w:rsidP="0042370C">
      <w:pPr>
        <w:pStyle w:val="ListParagraph"/>
        <w:numPr>
          <w:ilvl w:val="1"/>
          <w:numId w:val="1"/>
        </w:numPr>
        <w:tabs>
          <w:tab w:val="left" w:pos="494"/>
          <w:tab w:val="left" w:pos="5140"/>
        </w:tabs>
        <w:spacing w:before="201" w:line="276" w:lineRule="auto"/>
        <w:ind w:left="5140" w:right="1457" w:hanging="4905"/>
      </w:pPr>
      <w:r>
        <w:rPr>
          <w:spacing w:val="-2"/>
          <w:sz w:val="24"/>
        </w:rPr>
        <w:t>Application:</w:t>
      </w:r>
      <w:r>
        <w:rPr>
          <w:sz w:val="24"/>
        </w:rPr>
        <w:tab/>
      </w:r>
      <w:r w:rsidR="0042370C">
        <w:rPr>
          <w:sz w:val="24"/>
        </w:rPr>
        <w:t xml:space="preserve">Wash sytem </w:t>
      </w:r>
    </w:p>
    <w:p w:rsidR="00172ACB" w:rsidRDefault="00770C21">
      <w:pPr>
        <w:pStyle w:val="ListParagraph"/>
        <w:numPr>
          <w:ilvl w:val="1"/>
          <w:numId w:val="1"/>
        </w:numPr>
        <w:tabs>
          <w:tab w:val="left" w:pos="464"/>
          <w:tab w:val="left" w:pos="5140"/>
        </w:tabs>
        <w:ind w:left="464" w:hanging="259"/>
        <w:rPr>
          <w:sz w:val="24"/>
        </w:rPr>
      </w:pPr>
      <w:r>
        <w:rPr>
          <w:spacing w:val="-2"/>
          <w:sz w:val="24"/>
        </w:rPr>
        <w:t>Dilution:</w:t>
      </w:r>
      <w:r>
        <w:rPr>
          <w:sz w:val="24"/>
        </w:rPr>
        <w:tab/>
        <w:t>Thinner</w:t>
      </w:r>
      <w:r w:rsidR="0042370C">
        <w:rPr>
          <w:sz w:val="24"/>
        </w:rPr>
        <w:t xml:space="preserve"> </w:t>
      </w:r>
      <w:r>
        <w:rPr>
          <w:spacing w:val="-5"/>
          <w:sz w:val="24"/>
        </w:rPr>
        <w:t>hg</w:t>
      </w:r>
    </w:p>
    <w:p w:rsidR="00172ACB" w:rsidRDefault="00172ACB">
      <w:pPr>
        <w:pStyle w:val="BodyText"/>
        <w:spacing w:before="89"/>
      </w:pPr>
    </w:p>
    <w:p w:rsidR="00172ACB" w:rsidRDefault="00770C21">
      <w:pPr>
        <w:pStyle w:val="ListParagraph"/>
        <w:numPr>
          <w:ilvl w:val="1"/>
          <w:numId w:val="1"/>
        </w:numPr>
        <w:tabs>
          <w:tab w:val="left" w:pos="494"/>
          <w:tab w:val="left" w:pos="5140"/>
        </w:tabs>
        <w:spacing w:line="276" w:lineRule="auto"/>
        <w:ind w:left="5140" w:right="1263" w:hanging="4905"/>
        <w:rPr>
          <w:sz w:val="24"/>
        </w:rPr>
      </w:pPr>
      <w:r>
        <w:rPr>
          <w:sz w:val="24"/>
        </w:rPr>
        <w:t>Drying and Curing time:</w:t>
      </w:r>
      <w:r>
        <w:rPr>
          <w:sz w:val="24"/>
        </w:rPr>
        <w:tab/>
        <w:t xml:space="preserve">Dryingandcuringtimesaredetermined under controlled temperatures and relative humidity below 85 %, and at average of the DFT range for the </w:t>
      </w:r>
      <w:r>
        <w:rPr>
          <w:spacing w:val="-2"/>
          <w:sz w:val="24"/>
        </w:rPr>
        <w:t>product</w:t>
      </w:r>
    </w:p>
    <w:p w:rsidR="00172ACB" w:rsidRDefault="00172ACB">
      <w:pPr>
        <w:pStyle w:val="BodyText"/>
        <w:spacing w:before="43"/>
      </w:pPr>
    </w:p>
    <w:p w:rsidR="00172ACB" w:rsidRDefault="00770C21">
      <w:pPr>
        <w:pStyle w:val="BodyText"/>
        <w:tabs>
          <w:tab w:val="left" w:pos="5140"/>
        </w:tabs>
        <w:spacing w:line="276" w:lineRule="auto"/>
        <w:ind w:left="5140" w:right="1441" w:hanging="4663"/>
      </w:pPr>
      <w:r>
        <w:rPr>
          <w:spacing w:val="-2"/>
        </w:rPr>
        <w:t>Walk-on-dry:</w:t>
      </w:r>
      <w:r>
        <w:tab/>
        <w:t>Minimumtimebeforethecoating</w:t>
      </w:r>
      <w:r>
        <w:t>can tolerate normal foot traffic without permanent marks, imprints or other physical damage.</w:t>
      </w:r>
    </w:p>
    <w:p w:rsidR="00172ACB" w:rsidRDefault="00770C21">
      <w:pPr>
        <w:pStyle w:val="BodyText"/>
        <w:tabs>
          <w:tab w:val="left" w:pos="5140"/>
        </w:tabs>
        <w:spacing w:before="200" w:line="276" w:lineRule="auto"/>
        <w:ind w:left="5140" w:right="1518" w:hanging="4665"/>
      </w:pPr>
      <w:r>
        <w:t>Dry to over coat, minimum:</w:t>
      </w:r>
      <w:r>
        <w:tab/>
        <w:t>Theshortesttimeallowedbeforethe next coat can be applied</w:t>
      </w:r>
    </w:p>
    <w:p w:rsidR="00172ACB" w:rsidRDefault="00172ACB">
      <w:pPr>
        <w:spacing w:line="276" w:lineRule="auto"/>
        <w:sectPr w:rsidR="00172ACB">
          <w:pgSz w:w="11910" w:h="16840"/>
          <w:pgMar w:top="2260" w:right="280" w:bottom="1180" w:left="1340" w:header="570" w:footer="984" w:gutter="0"/>
          <w:cols w:space="720"/>
        </w:sectPr>
      </w:pPr>
    </w:p>
    <w:p w:rsidR="00172ACB" w:rsidRDefault="00172ACB">
      <w:pPr>
        <w:pStyle w:val="BodyText"/>
        <w:spacing w:before="246"/>
      </w:pPr>
    </w:p>
    <w:p w:rsidR="00172ACB" w:rsidRDefault="00770C21">
      <w:pPr>
        <w:pStyle w:val="BodyText"/>
        <w:tabs>
          <w:tab w:val="left" w:pos="5140"/>
        </w:tabs>
        <w:spacing w:before="1" w:line="276" w:lineRule="auto"/>
        <w:ind w:left="5140" w:right="1243" w:hanging="4665"/>
      </w:pPr>
      <w:r>
        <w:t>Surface (touch) Dry:</w:t>
      </w:r>
      <w:r>
        <w:tab/>
        <w:t>Thestateofdryingwhenslightpressure with</w:t>
      </w:r>
      <w:r>
        <w:t xml:space="preserve"> a finger does not leave an imprint or reveal tackiness.</w:t>
      </w:r>
    </w:p>
    <w:p w:rsidR="00172ACB" w:rsidRDefault="00172ACB">
      <w:pPr>
        <w:pStyle w:val="BodyText"/>
        <w:rPr>
          <w:sz w:val="20"/>
        </w:rPr>
      </w:pPr>
    </w:p>
    <w:p w:rsidR="00172ACB" w:rsidRDefault="00172ACB">
      <w:pPr>
        <w:pStyle w:val="BodyText"/>
        <w:rPr>
          <w:sz w:val="20"/>
        </w:rPr>
      </w:pPr>
    </w:p>
    <w:p w:rsidR="00172ACB" w:rsidRDefault="00172ACB">
      <w:pPr>
        <w:pStyle w:val="BodyText"/>
        <w:spacing w:before="5" w:after="1"/>
        <w:rPr>
          <w:sz w:val="20"/>
        </w:rPr>
      </w:pPr>
    </w:p>
    <w:tbl>
      <w:tblPr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35"/>
        <w:gridCol w:w="867"/>
        <w:gridCol w:w="871"/>
        <w:gridCol w:w="867"/>
        <w:gridCol w:w="869"/>
      </w:tblGrid>
      <w:tr w:rsidR="00172ACB">
        <w:trPr>
          <w:trHeight w:val="623"/>
        </w:trPr>
        <w:tc>
          <w:tcPr>
            <w:tcW w:w="5035" w:type="dxa"/>
          </w:tcPr>
          <w:p w:rsidR="00172ACB" w:rsidRDefault="00770C21">
            <w:pPr>
              <w:pStyle w:val="TableParagraph"/>
              <w:spacing w:before="42"/>
              <w:ind w:left="10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SUBTRATETEMPERATURE</w:t>
            </w:r>
            <w:r>
              <w:rPr>
                <w:b/>
                <w:spacing w:val="-4"/>
                <w:sz w:val="24"/>
              </w:rPr>
              <w:t>(</w:t>
            </w:r>
            <w:r>
              <w:rPr>
                <w:b/>
                <w:spacing w:val="-4"/>
                <w:sz w:val="24"/>
                <w:vertAlign w:val="superscript"/>
              </w:rPr>
              <w:t>o</w:t>
            </w:r>
            <w:r>
              <w:rPr>
                <w:b/>
                <w:spacing w:val="-4"/>
                <w:sz w:val="24"/>
              </w:rPr>
              <w:t>C)</w:t>
            </w:r>
          </w:p>
        </w:tc>
        <w:tc>
          <w:tcPr>
            <w:tcW w:w="867" w:type="dxa"/>
          </w:tcPr>
          <w:p w:rsidR="00172ACB" w:rsidRDefault="00770C21">
            <w:pPr>
              <w:pStyle w:val="TableParagraph"/>
              <w:spacing w:line="29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1" w:type="dxa"/>
          </w:tcPr>
          <w:p w:rsidR="00172ACB" w:rsidRDefault="00770C21">
            <w:pPr>
              <w:pStyle w:val="TableParagraph"/>
              <w:spacing w:line="291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7" w:type="dxa"/>
          </w:tcPr>
          <w:p w:rsidR="00172ACB" w:rsidRDefault="00770C21">
            <w:pPr>
              <w:pStyle w:val="TableParagraph"/>
              <w:spacing w:line="291" w:lineRule="exact"/>
              <w:ind w:left="0" w:right="3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69" w:type="dxa"/>
          </w:tcPr>
          <w:p w:rsidR="00172ACB" w:rsidRDefault="00770C21">
            <w:pPr>
              <w:pStyle w:val="TableParagraph"/>
              <w:spacing w:line="291" w:lineRule="exact"/>
              <w:ind w:left="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172ACB">
        <w:trPr>
          <w:trHeight w:val="624"/>
        </w:trPr>
        <w:tc>
          <w:tcPr>
            <w:tcW w:w="5035" w:type="dxa"/>
          </w:tcPr>
          <w:p w:rsidR="00172ACB" w:rsidRDefault="00770C21">
            <w:pPr>
              <w:pStyle w:val="TableParagraph"/>
              <w:spacing w:before="165"/>
              <w:rPr>
                <w:sz w:val="24"/>
              </w:rPr>
            </w:pPr>
            <w:r>
              <w:rPr>
                <w:sz w:val="24"/>
              </w:rPr>
              <w:t>SURFACEDRY</w:t>
            </w:r>
            <w:r>
              <w:rPr>
                <w:spacing w:val="-2"/>
                <w:sz w:val="24"/>
              </w:rPr>
              <w:t>(hours)</w:t>
            </w:r>
          </w:p>
        </w:tc>
        <w:tc>
          <w:tcPr>
            <w:tcW w:w="867" w:type="dxa"/>
          </w:tcPr>
          <w:p w:rsidR="00172ACB" w:rsidRDefault="00770C21">
            <w:pPr>
              <w:pStyle w:val="TableParagraph"/>
              <w:spacing w:line="292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71" w:type="dxa"/>
          </w:tcPr>
          <w:p w:rsidR="00172ACB" w:rsidRDefault="00770C21">
            <w:pPr>
              <w:pStyle w:val="TableParagraph"/>
              <w:spacing w:line="292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7" w:type="dxa"/>
          </w:tcPr>
          <w:p w:rsidR="00172ACB" w:rsidRDefault="00770C21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9" w:type="dxa"/>
          </w:tcPr>
          <w:p w:rsidR="00172ACB" w:rsidRDefault="00770C21">
            <w:pPr>
              <w:pStyle w:val="TableParagraph"/>
              <w:spacing w:line="292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72ACB">
        <w:trPr>
          <w:trHeight w:val="606"/>
        </w:trPr>
        <w:tc>
          <w:tcPr>
            <w:tcW w:w="5035" w:type="dxa"/>
          </w:tcPr>
          <w:p w:rsidR="00172ACB" w:rsidRDefault="00770C21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DRYONWALK</w:t>
            </w:r>
            <w:r>
              <w:rPr>
                <w:spacing w:val="-2"/>
                <w:sz w:val="24"/>
              </w:rPr>
              <w:t>(hours)</w:t>
            </w:r>
          </w:p>
        </w:tc>
        <w:tc>
          <w:tcPr>
            <w:tcW w:w="867" w:type="dxa"/>
          </w:tcPr>
          <w:p w:rsidR="00172ACB" w:rsidRDefault="00770C21">
            <w:pPr>
              <w:pStyle w:val="TableParagraph"/>
              <w:spacing w:line="291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71" w:type="dxa"/>
          </w:tcPr>
          <w:p w:rsidR="00172ACB" w:rsidRDefault="00770C21">
            <w:pPr>
              <w:pStyle w:val="TableParagraph"/>
              <w:spacing w:line="291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7" w:type="dxa"/>
          </w:tcPr>
          <w:p w:rsidR="00172ACB" w:rsidRDefault="00770C21">
            <w:pPr>
              <w:pStyle w:val="TableParagraph"/>
              <w:spacing w:line="291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9" w:type="dxa"/>
          </w:tcPr>
          <w:p w:rsidR="00172ACB" w:rsidRDefault="00770C21">
            <w:pPr>
              <w:pStyle w:val="TableParagraph"/>
              <w:spacing w:line="291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72ACB">
        <w:trPr>
          <w:trHeight w:val="623"/>
        </w:trPr>
        <w:tc>
          <w:tcPr>
            <w:tcW w:w="5035" w:type="dxa"/>
          </w:tcPr>
          <w:p w:rsidR="00172ACB" w:rsidRDefault="00770C21">
            <w:pPr>
              <w:pStyle w:val="TableParagraph"/>
              <w:spacing w:before="165"/>
              <w:rPr>
                <w:sz w:val="24"/>
              </w:rPr>
            </w:pPr>
            <w:r>
              <w:rPr>
                <w:sz w:val="24"/>
              </w:rPr>
              <w:t>Drytoovercoat,minimum</w:t>
            </w:r>
            <w:r>
              <w:rPr>
                <w:spacing w:val="-2"/>
                <w:sz w:val="24"/>
              </w:rPr>
              <w:t xml:space="preserve"> (hours)</w:t>
            </w:r>
          </w:p>
        </w:tc>
        <w:tc>
          <w:tcPr>
            <w:tcW w:w="867" w:type="dxa"/>
          </w:tcPr>
          <w:p w:rsidR="00172ACB" w:rsidRDefault="00770C21">
            <w:pPr>
              <w:pStyle w:val="TableParagraph"/>
              <w:spacing w:line="291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71" w:type="dxa"/>
          </w:tcPr>
          <w:p w:rsidR="00172ACB" w:rsidRDefault="00770C21">
            <w:pPr>
              <w:pStyle w:val="TableParagraph"/>
              <w:spacing w:line="291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7" w:type="dxa"/>
          </w:tcPr>
          <w:p w:rsidR="00172ACB" w:rsidRDefault="00770C21">
            <w:pPr>
              <w:pStyle w:val="TableParagraph"/>
              <w:spacing w:line="291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9" w:type="dxa"/>
          </w:tcPr>
          <w:p w:rsidR="00172ACB" w:rsidRDefault="00770C21">
            <w:pPr>
              <w:pStyle w:val="TableParagraph"/>
              <w:spacing w:line="291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172ACB" w:rsidRDefault="00172ACB">
      <w:pPr>
        <w:pStyle w:val="BodyText"/>
        <w:rPr>
          <w:sz w:val="20"/>
        </w:rPr>
      </w:pPr>
    </w:p>
    <w:p w:rsidR="00172ACB" w:rsidRDefault="00172ACB">
      <w:pPr>
        <w:pStyle w:val="BodyText"/>
        <w:spacing w:before="98"/>
        <w:rPr>
          <w:sz w:val="20"/>
        </w:r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93"/>
        <w:gridCol w:w="2000"/>
        <w:gridCol w:w="1125"/>
      </w:tblGrid>
      <w:tr w:rsidR="00172ACB">
        <w:trPr>
          <w:trHeight w:val="625"/>
        </w:trPr>
        <w:tc>
          <w:tcPr>
            <w:tcW w:w="4593" w:type="dxa"/>
          </w:tcPr>
          <w:p w:rsidR="00172ACB" w:rsidRDefault="00770C21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6)Heat </w:t>
            </w:r>
            <w:r>
              <w:rPr>
                <w:spacing w:val="-2"/>
                <w:sz w:val="24"/>
              </w:rPr>
              <w:t>resistance</w:t>
            </w:r>
          </w:p>
          <w:p w:rsidR="00172ACB" w:rsidRDefault="00770C21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Temperature</w:t>
            </w:r>
          </w:p>
        </w:tc>
        <w:tc>
          <w:tcPr>
            <w:tcW w:w="2000" w:type="dxa"/>
          </w:tcPr>
          <w:p w:rsidR="00172ACB" w:rsidRDefault="00770C21">
            <w:pPr>
              <w:pStyle w:val="TableParagraph"/>
              <w:spacing w:before="288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Continuous</w:t>
            </w:r>
          </w:p>
        </w:tc>
        <w:tc>
          <w:tcPr>
            <w:tcW w:w="1125" w:type="dxa"/>
          </w:tcPr>
          <w:p w:rsidR="00172ACB" w:rsidRDefault="00770C21">
            <w:pPr>
              <w:pStyle w:val="TableParagraph"/>
              <w:spacing w:before="288"/>
              <w:ind w:left="0" w:right="13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Peak</w:t>
            </w:r>
          </w:p>
        </w:tc>
      </w:tr>
      <w:tr w:rsidR="00172ACB">
        <w:trPr>
          <w:trHeight w:val="825"/>
        </w:trPr>
        <w:tc>
          <w:tcPr>
            <w:tcW w:w="4593" w:type="dxa"/>
          </w:tcPr>
          <w:p w:rsidR="00172ACB" w:rsidRDefault="00770C21">
            <w:pPr>
              <w:pStyle w:val="TableParagraph"/>
              <w:spacing w:line="292" w:lineRule="exact"/>
              <w:ind w:left="293"/>
              <w:rPr>
                <w:sz w:val="24"/>
              </w:rPr>
            </w:pPr>
            <w:r>
              <w:rPr>
                <w:sz w:val="24"/>
              </w:rPr>
              <w:t xml:space="preserve">Dry </w:t>
            </w:r>
            <w:r>
              <w:rPr>
                <w:spacing w:val="-2"/>
                <w:sz w:val="24"/>
              </w:rPr>
              <w:t>atmospheric</w:t>
            </w:r>
          </w:p>
          <w:p w:rsidR="00172ACB" w:rsidRDefault="00770C21">
            <w:pPr>
              <w:pStyle w:val="TableParagraph"/>
              <w:spacing w:before="244" w:line="269" w:lineRule="exact"/>
              <w:ind w:left="293"/>
              <w:rPr>
                <w:sz w:val="24"/>
              </w:rPr>
            </w:pPr>
            <w:r>
              <w:rPr>
                <w:sz w:val="24"/>
              </w:rPr>
              <w:t>Peaktemperaturedurationmax.1</w:t>
            </w:r>
            <w:r>
              <w:rPr>
                <w:spacing w:val="-2"/>
                <w:sz w:val="24"/>
              </w:rPr>
              <w:t>hour.</w:t>
            </w:r>
          </w:p>
        </w:tc>
        <w:tc>
          <w:tcPr>
            <w:tcW w:w="2000" w:type="dxa"/>
          </w:tcPr>
          <w:p w:rsidR="00172ACB" w:rsidRDefault="00770C21">
            <w:pPr>
              <w:pStyle w:val="TableParagraph"/>
              <w:spacing w:line="292" w:lineRule="exact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120’C</w:t>
            </w:r>
          </w:p>
        </w:tc>
        <w:tc>
          <w:tcPr>
            <w:tcW w:w="1125" w:type="dxa"/>
          </w:tcPr>
          <w:p w:rsidR="00172ACB" w:rsidRDefault="00770C21">
            <w:pPr>
              <w:pStyle w:val="TableParagraph"/>
              <w:spacing w:line="292" w:lineRule="exact"/>
              <w:ind w:left="0"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140’C</w:t>
            </w:r>
          </w:p>
        </w:tc>
      </w:tr>
    </w:tbl>
    <w:p w:rsidR="00172ACB" w:rsidRDefault="00770C21">
      <w:pPr>
        <w:pStyle w:val="BodyText"/>
        <w:tabs>
          <w:tab w:val="left" w:pos="5140"/>
        </w:tabs>
        <w:spacing w:before="248" w:line="276" w:lineRule="auto"/>
        <w:ind w:left="5140" w:right="1450" w:hanging="4662"/>
      </w:pPr>
      <w:r>
        <w:t>The temperatures</w:t>
      </w:r>
      <w:r>
        <w:tab/>
        <w:t>listedrelatetoretentionofprotective properties. Aesthetic properties may suffer at these temperatures.</w:t>
      </w:r>
    </w:p>
    <w:p w:rsidR="00172ACB" w:rsidRDefault="00770C21">
      <w:pPr>
        <w:pStyle w:val="BodyText"/>
        <w:tabs>
          <w:tab w:val="left" w:pos="5140"/>
        </w:tabs>
        <w:spacing w:before="201" w:line="276" w:lineRule="auto"/>
        <w:ind w:left="5140" w:right="1164" w:hanging="4905"/>
      </w:pPr>
      <w:r>
        <w:t>7) Product compatibility :</w:t>
      </w:r>
      <w:r>
        <w:tab/>
        <w:t>Dependingontheactualexposureof</w:t>
      </w:r>
      <w:r>
        <w:t>the coating system, various primers and topcoats can be used in combination with this product.</w:t>
      </w:r>
    </w:p>
    <w:p w:rsidR="00172ACB" w:rsidRDefault="00770C21">
      <w:pPr>
        <w:pStyle w:val="ListParagraph"/>
        <w:numPr>
          <w:ilvl w:val="0"/>
          <w:numId w:val="1"/>
        </w:numPr>
        <w:tabs>
          <w:tab w:val="left" w:pos="499"/>
        </w:tabs>
        <w:spacing w:before="244"/>
        <w:ind w:hanging="399"/>
        <w:rPr>
          <w:b/>
          <w:sz w:val="24"/>
        </w:rPr>
      </w:pPr>
      <w:r>
        <w:rPr>
          <w:b/>
          <w:spacing w:val="-2"/>
          <w:sz w:val="24"/>
        </w:rPr>
        <w:t>Precaution</w:t>
      </w:r>
    </w:p>
    <w:p w:rsidR="00172ACB" w:rsidRDefault="00770C21">
      <w:pPr>
        <w:pStyle w:val="ListParagraph"/>
        <w:numPr>
          <w:ilvl w:val="1"/>
          <w:numId w:val="1"/>
        </w:numPr>
        <w:tabs>
          <w:tab w:val="left" w:pos="819"/>
        </w:tabs>
        <w:spacing w:before="122"/>
        <w:ind w:left="819" w:hanging="269"/>
        <w:rPr>
          <w:sz w:val="24"/>
        </w:rPr>
      </w:pPr>
      <w:r>
        <w:rPr>
          <w:sz w:val="24"/>
        </w:rPr>
        <w:t>Ensuretocleanthesurfacebefore</w:t>
      </w:r>
      <w:r>
        <w:rPr>
          <w:spacing w:val="-2"/>
          <w:sz w:val="24"/>
        </w:rPr>
        <w:t>application.</w:t>
      </w:r>
    </w:p>
    <w:p w:rsidR="00172ACB" w:rsidRDefault="00770C21">
      <w:pPr>
        <w:pStyle w:val="ListParagraph"/>
        <w:numPr>
          <w:ilvl w:val="1"/>
          <w:numId w:val="1"/>
        </w:numPr>
        <w:tabs>
          <w:tab w:val="left" w:pos="819"/>
        </w:tabs>
        <w:spacing w:before="292"/>
        <w:ind w:left="819" w:hanging="269"/>
        <w:rPr>
          <w:sz w:val="24"/>
        </w:rPr>
      </w:pPr>
      <w:r>
        <w:rPr>
          <w:sz w:val="24"/>
        </w:rPr>
        <w:t>Healthandsafety</w:t>
      </w:r>
      <w:r>
        <w:rPr>
          <w:spacing w:val="-10"/>
          <w:sz w:val="24"/>
        </w:rPr>
        <w:t>:</w:t>
      </w:r>
    </w:p>
    <w:p w:rsidR="00172ACB" w:rsidRDefault="00770C21">
      <w:pPr>
        <w:pStyle w:val="BodyText"/>
        <w:ind w:left="820"/>
      </w:pPr>
      <w:r>
        <w:t>Please</w:t>
      </w:r>
      <w:r>
        <w:t xml:space="preserve">observetheprecautionarynoticesdisplayedonthe </w:t>
      </w:r>
      <w:r>
        <w:rPr>
          <w:spacing w:val="-2"/>
        </w:rPr>
        <w:t>container.</w:t>
      </w:r>
    </w:p>
    <w:p w:rsidR="00172ACB" w:rsidRDefault="00172ACB">
      <w:pPr>
        <w:sectPr w:rsidR="00172ACB">
          <w:pgSz w:w="11910" w:h="16840"/>
          <w:pgMar w:top="2260" w:right="280" w:bottom="1180" w:left="1340" w:header="570" w:footer="984" w:gutter="0"/>
          <w:cols w:space="720"/>
        </w:sectPr>
      </w:pPr>
    </w:p>
    <w:p w:rsidR="00172ACB" w:rsidRDefault="00172ACB">
      <w:pPr>
        <w:pStyle w:val="BodyText"/>
        <w:spacing w:before="2"/>
      </w:pPr>
    </w:p>
    <w:p w:rsidR="00172ACB" w:rsidRDefault="00770C21">
      <w:pPr>
        <w:pStyle w:val="BodyText"/>
        <w:spacing w:line="276" w:lineRule="auto"/>
        <w:ind w:left="820" w:right="1164"/>
      </w:pPr>
      <w:r>
        <w:t>Use under well ventilated conditions. Do not inhale spray mist. Avoid skin contact. Spillageontheskinshouldimmediatelyberemovedwithsuitablecleanser,soapand water. Eyes should be wel</w:t>
      </w:r>
      <w:r>
        <w:t xml:space="preserve">l flushed with water and medical attention sought </w:t>
      </w:r>
      <w:r>
        <w:rPr>
          <w:spacing w:val="-2"/>
        </w:rPr>
        <w:t>immediately.</w:t>
      </w:r>
    </w:p>
    <w:p w:rsidR="00172ACB" w:rsidRDefault="00770C21">
      <w:pPr>
        <w:pStyle w:val="ListParagraph"/>
        <w:numPr>
          <w:ilvl w:val="1"/>
          <w:numId w:val="1"/>
        </w:numPr>
        <w:tabs>
          <w:tab w:val="left" w:pos="819"/>
        </w:tabs>
        <w:spacing w:before="202"/>
        <w:ind w:left="819" w:hanging="269"/>
        <w:rPr>
          <w:sz w:val="24"/>
        </w:rPr>
      </w:pPr>
      <w:r>
        <w:rPr>
          <w:sz w:val="24"/>
        </w:rPr>
        <w:t xml:space="preserve">Storage </w:t>
      </w:r>
      <w:r>
        <w:rPr>
          <w:spacing w:val="-10"/>
          <w:sz w:val="24"/>
        </w:rPr>
        <w:t>:</w:t>
      </w:r>
    </w:p>
    <w:p w:rsidR="00172ACB" w:rsidRDefault="00770C21">
      <w:pPr>
        <w:pStyle w:val="BodyText"/>
        <w:ind w:left="820" w:right="1164"/>
      </w:pPr>
      <w:r>
        <w:t>The product must be stored in accordance with national regulations. Keep the containers in a dry, cool, well ventilated space and away from sources of heat and ignition.Containersmust</w:t>
      </w:r>
      <w:r>
        <w:t xml:space="preserve">bekepttightlyclosed.Handlewithcare.Shelflifeat23°C: </w:t>
      </w:r>
      <w:r>
        <w:rPr>
          <w:spacing w:val="-2"/>
        </w:rPr>
        <w:t>48Month(s)</w:t>
      </w:r>
    </w:p>
    <w:p w:rsidR="00172ACB" w:rsidRDefault="00172ACB">
      <w:pPr>
        <w:pStyle w:val="BodyText"/>
        <w:spacing w:before="243"/>
      </w:pPr>
    </w:p>
    <w:p w:rsidR="00172ACB" w:rsidRDefault="00770C21">
      <w:pPr>
        <w:pStyle w:val="ListParagraph"/>
        <w:numPr>
          <w:ilvl w:val="0"/>
          <w:numId w:val="1"/>
        </w:numPr>
        <w:tabs>
          <w:tab w:val="left" w:pos="499"/>
          <w:tab w:val="left" w:pos="4420"/>
        </w:tabs>
        <w:ind w:hanging="399"/>
        <w:rPr>
          <w:b/>
          <w:sz w:val="24"/>
        </w:rPr>
      </w:pPr>
      <w:r>
        <w:rPr>
          <w:b/>
          <w:sz w:val="24"/>
        </w:rPr>
        <w:t>Packing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 w:rsidR="0042370C">
        <w:rPr>
          <w:b/>
          <w:sz w:val="24"/>
        </w:rPr>
        <w:t>7,5</w:t>
      </w:r>
      <w:r>
        <w:rPr>
          <w:b/>
          <w:sz w:val="24"/>
        </w:rPr>
        <w:t>L</w:t>
      </w:r>
      <w:r w:rsidR="0042370C">
        <w:rPr>
          <w:b/>
          <w:sz w:val="24"/>
        </w:rPr>
        <w:t xml:space="preserve"> set </w:t>
      </w:r>
      <w:r>
        <w:rPr>
          <w:b/>
          <w:sz w:val="24"/>
        </w:rPr>
        <w:t>&amp; 20</w:t>
      </w:r>
      <w:r>
        <w:rPr>
          <w:b/>
          <w:spacing w:val="-10"/>
          <w:sz w:val="24"/>
        </w:rPr>
        <w:t>L</w:t>
      </w:r>
      <w:r w:rsidR="0042370C">
        <w:rPr>
          <w:b/>
          <w:spacing w:val="-10"/>
          <w:sz w:val="24"/>
        </w:rPr>
        <w:t xml:space="preserve"> set</w:t>
      </w:r>
    </w:p>
    <w:sectPr w:rsidR="00172ACB" w:rsidSect="00172ACB">
      <w:pgSz w:w="11910" w:h="16840"/>
      <w:pgMar w:top="2260" w:right="280" w:bottom="1180" w:left="1340" w:header="570" w:footer="9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C21" w:rsidRDefault="00770C21" w:rsidP="00172ACB">
      <w:r>
        <w:separator/>
      </w:r>
    </w:p>
  </w:endnote>
  <w:endnote w:type="continuationSeparator" w:id="1">
    <w:p w:rsidR="00770C21" w:rsidRDefault="00770C21" w:rsidP="00172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ACB" w:rsidRDefault="00172AC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C21" w:rsidRDefault="00770C21" w:rsidP="00172ACB">
      <w:r>
        <w:separator/>
      </w:r>
    </w:p>
  </w:footnote>
  <w:footnote w:type="continuationSeparator" w:id="1">
    <w:p w:rsidR="00770C21" w:rsidRDefault="00770C21" w:rsidP="00172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ACB" w:rsidRDefault="00770C2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9328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361949</wp:posOffset>
          </wp:positionV>
          <wp:extent cx="1943100" cy="7219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ACB" w:rsidRPr="00172AC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238.55pt;margin-top:40.25pt;width:283.3pt;height:62.4pt;z-index:-15856640;mso-position-horizontal-relative:page;mso-position-vertical-relative:page" filled="f" stroked="f">
          <v:textbox inset="0,0,0,0">
            <w:txbxContent>
              <w:p w:rsidR="00172ACB" w:rsidRDefault="00770C21">
                <w:pPr>
                  <w:spacing w:line="549" w:lineRule="exact"/>
                  <w:ind w:left="20"/>
                  <w:rPr>
                    <w:sz w:val="52"/>
                  </w:rPr>
                </w:pPr>
                <w:r>
                  <w:rPr>
                    <w:sz w:val="52"/>
                  </w:rPr>
                  <w:t>PT.IndowijayaSakti</w:t>
                </w:r>
                <w:r>
                  <w:rPr>
                    <w:spacing w:val="-4"/>
                    <w:sz w:val="52"/>
                  </w:rPr>
                  <w:t>Teguh</w:t>
                </w:r>
              </w:p>
              <w:p w:rsidR="00172ACB" w:rsidRDefault="00770C21">
                <w:pPr>
                  <w:ind w:left="78" w:right="2138" w:hanging="17"/>
                  <w:rPr>
                    <w:sz w:val="28"/>
                  </w:rPr>
                </w:pPr>
                <w:r>
                  <w:rPr>
                    <w:sz w:val="28"/>
                  </w:rPr>
                  <w:t>Jl.PangeranJayakarta121/3-4 Telp : 021- 62313238</w:t>
                </w:r>
              </w:p>
            </w:txbxContent>
          </v:textbox>
          <w10:wrap anchorx="page" anchory="page"/>
        </v:shape>
      </w:pict>
    </w:r>
    <w:r w:rsidR="00172ACB" w:rsidRPr="00172ACB">
      <w:pict>
        <v:shape id="docshape2" o:spid="_x0000_s1027" type="#_x0000_t202" style="position:absolute;margin-left:71pt;margin-top:86.6pt;width:130.95pt;height:16pt;z-index:-15856128;mso-position-horizontal-relative:page;mso-position-vertical-relative:page" filled="f" stroked="f">
          <v:textbox inset="0,0,0,0">
            <w:txbxContent>
              <w:p w:rsidR="00172ACB" w:rsidRDefault="00172ACB">
                <w:pPr>
                  <w:spacing w:line="305" w:lineRule="exact"/>
                  <w:ind w:left="20"/>
                  <w:rPr>
                    <w:sz w:val="28"/>
                  </w:rPr>
                </w:pPr>
                <w:hyperlink r:id="rId2">
                  <w:r w:rsidR="00770C21">
                    <w:rPr>
                      <w:color w:val="0000FF"/>
                      <w:spacing w:val="-2"/>
                      <w:sz w:val="28"/>
                      <w:u w:val="single" w:color="0000FF"/>
                    </w:rPr>
                    <w:t>www.puffinpaint.com</w:t>
                  </w:r>
                </w:hyperlink>
              </w:p>
            </w:txbxContent>
          </v:textbox>
          <w10:wrap anchorx="page" anchory="page"/>
        </v:shape>
      </w:pict>
    </w:r>
    <w:r w:rsidR="00172ACB" w:rsidRPr="00172ACB">
      <w:pict>
        <v:shape id="docshape3" o:spid="_x0000_s1026" type="#_x0000_t202" style="position:absolute;margin-left:71pt;margin-top:102.9pt;width:409.65pt;height:12.05pt;z-index:-15855616;mso-position-horizontal-relative:page;mso-position-vertical-relative:page" filled="f" stroked="f">
          <v:textbox inset="0,0,0,0">
            <w:txbxContent>
              <w:p w:rsidR="00172ACB" w:rsidRDefault="00770C21">
                <w:pPr>
                  <w:spacing w:line="224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pacing w:val="-2"/>
                    <w:sz w:val="20"/>
                  </w:rPr>
                  <w:t>==============================================================================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4617"/>
    <w:multiLevelType w:val="hybridMultilevel"/>
    <w:tmpl w:val="4A287794"/>
    <w:lvl w:ilvl="0" w:tplc="CFE28B0A">
      <w:start w:val="1"/>
      <w:numFmt w:val="decimal"/>
      <w:lvlText w:val="%1."/>
      <w:lvlJc w:val="left"/>
      <w:pPr>
        <w:ind w:left="499" w:hanging="40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869A4138">
      <w:start w:val="1"/>
      <w:numFmt w:val="decimal"/>
      <w:lvlText w:val="%2)"/>
      <w:lvlJc w:val="left"/>
      <w:pPr>
        <w:ind w:left="820" w:hanging="271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7B7A866E">
      <w:numFmt w:val="bullet"/>
      <w:lvlText w:val="•"/>
      <w:lvlJc w:val="left"/>
      <w:pPr>
        <w:ind w:left="740" w:hanging="271"/>
      </w:pPr>
      <w:rPr>
        <w:rFonts w:hint="default"/>
        <w:lang w:val="en-US" w:eastAsia="en-US" w:bidi="ar-SA"/>
      </w:rPr>
    </w:lvl>
    <w:lvl w:ilvl="3" w:tplc="AE2EA47E">
      <w:numFmt w:val="bullet"/>
      <w:lvlText w:val="•"/>
      <w:lvlJc w:val="left"/>
      <w:pPr>
        <w:ind w:left="820" w:hanging="271"/>
      </w:pPr>
      <w:rPr>
        <w:rFonts w:hint="default"/>
        <w:lang w:val="en-US" w:eastAsia="en-US" w:bidi="ar-SA"/>
      </w:rPr>
    </w:lvl>
    <w:lvl w:ilvl="4" w:tplc="28C8FD1C">
      <w:numFmt w:val="bullet"/>
      <w:lvlText w:val="•"/>
      <w:lvlJc w:val="left"/>
      <w:pPr>
        <w:ind w:left="2172" w:hanging="271"/>
      </w:pPr>
      <w:rPr>
        <w:rFonts w:hint="default"/>
        <w:lang w:val="en-US" w:eastAsia="en-US" w:bidi="ar-SA"/>
      </w:rPr>
    </w:lvl>
    <w:lvl w:ilvl="5" w:tplc="D3143122">
      <w:numFmt w:val="bullet"/>
      <w:lvlText w:val="•"/>
      <w:lvlJc w:val="left"/>
      <w:pPr>
        <w:ind w:left="3525" w:hanging="271"/>
      </w:pPr>
      <w:rPr>
        <w:rFonts w:hint="default"/>
        <w:lang w:val="en-US" w:eastAsia="en-US" w:bidi="ar-SA"/>
      </w:rPr>
    </w:lvl>
    <w:lvl w:ilvl="6" w:tplc="61FC5B3E">
      <w:numFmt w:val="bullet"/>
      <w:lvlText w:val="•"/>
      <w:lvlJc w:val="left"/>
      <w:pPr>
        <w:ind w:left="4878" w:hanging="271"/>
      </w:pPr>
      <w:rPr>
        <w:rFonts w:hint="default"/>
        <w:lang w:val="en-US" w:eastAsia="en-US" w:bidi="ar-SA"/>
      </w:rPr>
    </w:lvl>
    <w:lvl w:ilvl="7" w:tplc="BFDE3B00">
      <w:numFmt w:val="bullet"/>
      <w:lvlText w:val="•"/>
      <w:lvlJc w:val="left"/>
      <w:pPr>
        <w:ind w:left="6230" w:hanging="271"/>
      </w:pPr>
      <w:rPr>
        <w:rFonts w:hint="default"/>
        <w:lang w:val="en-US" w:eastAsia="en-US" w:bidi="ar-SA"/>
      </w:rPr>
    </w:lvl>
    <w:lvl w:ilvl="8" w:tplc="C1685BA6">
      <w:numFmt w:val="bullet"/>
      <w:lvlText w:val="•"/>
      <w:lvlJc w:val="left"/>
      <w:pPr>
        <w:ind w:left="7583" w:hanging="27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72ACB"/>
    <w:rsid w:val="00172ACB"/>
    <w:rsid w:val="0042370C"/>
    <w:rsid w:val="00770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2ACB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7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72ACB"/>
    <w:rPr>
      <w:sz w:val="24"/>
      <w:szCs w:val="24"/>
    </w:rPr>
  </w:style>
  <w:style w:type="paragraph" w:styleId="Title">
    <w:name w:val="Title"/>
    <w:basedOn w:val="Normal"/>
    <w:uiPriority w:val="1"/>
    <w:qFormat/>
    <w:rsid w:val="00172ACB"/>
    <w:pPr>
      <w:spacing w:line="549" w:lineRule="exact"/>
      <w:ind w:left="20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rsid w:val="00172ACB"/>
    <w:pPr>
      <w:ind w:left="499" w:hanging="399"/>
    </w:pPr>
  </w:style>
  <w:style w:type="paragraph" w:customStyle="1" w:styleId="TableParagraph">
    <w:name w:val="Table Paragraph"/>
    <w:basedOn w:val="Normal"/>
    <w:uiPriority w:val="1"/>
    <w:qFormat/>
    <w:rsid w:val="00172ACB"/>
    <w:pPr>
      <w:ind w:left="107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237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7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70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2370C"/>
  </w:style>
  <w:style w:type="paragraph" w:styleId="Header">
    <w:name w:val="header"/>
    <w:basedOn w:val="Normal"/>
    <w:link w:val="HeaderChar"/>
    <w:uiPriority w:val="99"/>
    <w:semiHidden/>
    <w:unhideWhenUsed/>
    <w:rsid w:val="00423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70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423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370C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ffinpaint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Yofi Irawan</cp:lastModifiedBy>
  <cp:revision>2</cp:revision>
  <dcterms:created xsi:type="dcterms:W3CDTF">2024-10-08T07:48:00Z</dcterms:created>
  <dcterms:modified xsi:type="dcterms:W3CDTF">2024-10-08T07:48:00Z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</Properties>
</file>